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E21" w:rsidRPr="006A084B" w:rsidRDefault="00D85E21" w:rsidP="00D85E21">
      <w:pPr>
        <w:contextualSpacing/>
        <w:jc w:val="both"/>
        <w:rPr>
          <w:b/>
        </w:rPr>
      </w:pPr>
      <w:r w:rsidRPr="006A084B">
        <w:rPr>
          <w:b/>
        </w:rPr>
        <w:t>Perform the indicated operat</w:t>
      </w:r>
      <w:r w:rsidR="006A084B">
        <w:rPr>
          <w:b/>
        </w:rPr>
        <w:t xml:space="preserve">ions and simplify your answer. </w:t>
      </w:r>
      <w:r w:rsidRPr="006A084B">
        <w:rPr>
          <w:b/>
        </w:rPr>
        <w:t>Assume that all variables represent positive real numbers</w:t>
      </w:r>
      <w:r w:rsidR="006A084B">
        <w:rPr>
          <w:b/>
        </w:rPr>
        <w:t>.</w:t>
      </w:r>
    </w:p>
    <w:tbl>
      <w:tblPr>
        <w:tblStyle w:val="TableGrid"/>
        <w:tblW w:w="10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511"/>
      </w:tblGrid>
      <w:tr w:rsidR="00D85E21" w:rsidRPr="00013F2F" w:rsidTr="00856FE0">
        <w:trPr>
          <w:trHeight w:val="1440"/>
        </w:trPr>
        <w:tc>
          <w:tcPr>
            <w:tcW w:w="864" w:type="dxa"/>
            <w:shd w:val="clear" w:color="auto" w:fill="auto"/>
          </w:tcPr>
          <w:p w:rsidR="00D85E21" w:rsidRPr="00013F2F" w:rsidRDefault="00D85E21" w:rsidP="00856FE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511" w:type="dxa"/>
            <w:shd w:val="clear" w:color="auto" w:fill="auto"/>
          </w:tcPr>
          <w:p w:rsidR="00D85E21" w:rsidRPr="00FB2DD4" w:rsidRDefault="00CE4FF6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D85E21" w:rsidRPr="00FB2DD4" w:rsidRDefault="00D85E21" w:rsidP="00856FE0">
            <w:pPr>
              <w:contextualSpacing/>
              <w:rPr>
                <w:rFonts w:eastAsiaTheme="minorEastAsia"/>
                <w:b/>
              </w:rPr>
            </w:pPr>
          </w:p>
          <w:p w:rsidR="00D85E21" w:rsidRDefault="00D85E21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Default="00AD2144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Default="00AD2144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Pr="00FB2DD4" w:rsidRDefault="00AD2144" w:rsidP="00856FE0">
            <w:pPr>
              <w:contextualSpacing/>
              <w:rPr>
                <w:rFonts w:eastAsiaTheme="minorEastAsia"/>
                <w:b/>
              </w:rPr>
            </w:pPr>
          </w:p>
          <w:p w:rsidR="00D85E21" w:rsidRPr="00FB2DD4" w:rsidRDefault="00D85E21" w:rsidP="00856FE0">
            <w:pPr>
              <w:contextualSpacing/>
              <w:rPr>
                <w:rFonts w:eastAsiaTheme="minorEastAsia"/>
                <w:b/>
              </w:rPr>
            </w:pPr>
          </w:p>
        </w:tc>
      </w:tr>
      <w:tr w:rsidR="00D85E21" w:rsidRPr="00FB2DD4" w:rsidTr="00856FE0">
        <w:trPr>
          <w:trHeight w:val="1440"/>
        </w:trPr>
        <w:tc>
          <w:tcPr>
            <w:tcW w:w="864" w:type="dxa"/>
            <w:shd w:val="clear" w:color="auto" w:fill="auto"/>
          </w:tcPr>
          <w:p w:rsidR="00D85E21" w:rsidRPr="004377DB" w:rsidRDefault="00D85E21" w:rsidP="00856FE0">
            <w:pPr>
              <w:ind w:left="3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9511" w:type="dxa"/>
            <w:shd w:val="clear" w:color="auto" w:fill="auto"/>
          </w:tcPr>
          <w:p w:rsidR="00D85E21" w:rsidRPr="00FB2DD4" w:rsidRDefault="00CE4FF6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D85E21" w:rsidRPr="00FB2DD4" w:rsidRDefault="00D85E21" w:rsidP="00856FE0">
            <w:pPr>
              <w:contextualSpacing/>
              <w:rPr>
                <w:rFonts w:eastAsiaTheme="minorEastAsia"/>
                <w:b/>
              </w:rPr>
            </w:pPr>
          </w:p>
          <w:p w:rsidR="00D85E21" w:rsidRDefault="00D85E21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Default="00AD2144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Default="00AD2144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Pr="00FB2DD4" w:rsidRDefault="00AD2144" w:rsidP="00856FE0">
            <w:pPr>
              <w:contextualSpacing/>
              <w:rPr>
                <w:rFonts w:eastAsiaTheme="minorEastAsia"/>
                <w:b/>
              </w:rPr>
            </w:pPr>
          </w:p>
        </w:tc>
      </w:tr>
      <w:tr w:rsidR="00D85E21" w:rsidRPr="00013F2F" w:rsidTr="00856FE0">
        <w:trPr>
          <w:trHeight w:val="1440"/>
        </w:trPr>
        <w:tc>
          <w:tcPr>
            <w:tcW w:w="864" w:type="dxa"/>
            <w:shd w:val="clear" w:color="auto" w:fill="auto"/>
          </w:tcPr>
          <w:p w:rsidR="00D85E21" w:rsidRPr="004377DB" w:rsidRDefault="00D85E21" w:rsidP="00856FE0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511" w:type="dxa"/>
            <w:shd w:val="clear" w:color="auto" w:fill="auto"/>
          </w:tcPr>
          <w:p w:rsidR="00D85E21" w:rsidRPr="00FB2DD4" w:rsidRDefault="00CE4FF6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D85E21" w:rsidRDefault="00D85E21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Default="00AD2144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Default="00AD2144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Default="00AD2144" w:rsidP="00856FE0">
            <w:pPr>
              <w:contextualSpacing/>
              <w:rPr>
                <w:rFonts w:eastAsiaTheme="minorEastAsia"/>
                <w:b/>
              </w:rPr>
            </w:pPr>
          </w:p>
          <w:p w:rsidR="00AD2144" w:rsidRPr="00AF345A" w:rsidRDefault="00AD2144" w:rsidP="00856FE0">
            <w:pPr>
              <w:contextualSpacing/>
              <w:rPr>
                <w:rFonts w:eastAsiaTheme="minorEastAsia"/>
                <w:b/>
              </w:rPr>
            </w:pPr>
          </w:p>
        </w:tc>
      </w:tr>
      <w:tr w:rsidR="00D85E21" w:rsidRPr="00FB2DD4" w:rsidTr="00856FE0">
        <w:trPr>
          <w:trHeight w:val="1440"/>
        </w:trPr>
        <w:tc>
          <w:tcPr>
            <w:tcW w:w="864" w:type="dxa"/>
            <w:shd w:val="clear" w:color="auto" w:fill="auto"/>
          </w:tcPr>
          <w:p w:rsidR="00D85E21" w:rsidRPr="004377DB" w:rsidRDefault="00D85E21" w:rsidP="00856FE0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4377DB">
              <w:rPr>
                <w:b/>
              </w:rPr>
              <w:t>4.</w:t>
            </w:r>
          </w:p>
        </w:tc>
        <w:tc>
          <w:tcPr>
            <w:tcW w:w="9511" w:type="dxa"/>
            <w:shd w:val="clear" w:color="auto" w:fill="auto"/>
          </w:tcPr>
          <w:p w:rsidR="00D85E21" w:rsidRPr="00FB2DD4" w:rsidRDefault="00CE4FF6" w:rsidP="00856FE0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D85E21" w:rsidRPr="00FB2DD4" w:rsidRDefault="00D85E21" w:rsidP="00856FE0">
            <w:pPr>
              <w:contextualSpacing/>
              <w:rPr>
                <w:rFonts w:eastAsiaTheme="minorEastAsia"/>
                <w:b/>
              </w:rPr>
            </w:pPr>
          </w:p>
          <w:p w:rsidR="00D85E21" w:rsidRPr="00FB2DD4" w:rsidRDefault="00D85E21" w:rsidP="00856FE0">
            <w:pPr>
              <w:contextualSpacing/>
              <w:rPr>
                <w:rFonts w:eastAsiaTheme="minorEastAsia"/>
                <w:b/>
              </w:rPr>
            </w:pPr>
          </w:p>
        </w:tc>
      </w:tr>
    </w:tbl>
    <w:p w:rsidR="00D85E21" w:rsidRDefault="00D85E21" w:rsidP="00D85E21">
      <w:pPr>
        <w:jc w:val="both"/>
      </w:pPr>
    </w:p>
    <w:p w:rsidR="00D85E21" w:rsidRDefault="00AD2144" w:rsidP="00D85E21">
      <w:pPr>
        <w:contextualSpacing/>
        <w:jc w:val="both"/>
        <w:rPr>
          <w:b/>
        </w:rPr>
      </w:pPr>
      <w:r>
        <w:rPr>
          <w:b/>
        </w:rPr>
        <w:t>5. MULTIPLE CHOICE: Show work!</w:t>
      </w:r>
    </w:p>
    <w:p w:rsidR="00D85E21" w:rsidRDefault="00D85E21" w:rsidP="00D85E21">
      <w:pPr>
        <w:contextualSpacing/>
        <w:jc w:val="both"/>
        <w:rPr>
          <w:b/>
        </w:rPr>
      </w:pPr>
      <w:r w:rsidRPr="004377DB">
        <w:t>The expression</w:t>
      </w:r>
      <w:r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rad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b/>
        </w:rPr>
        <w:t xml:space="preserve"> </w:t>
      </w:r>
      <w:r w:rsidRPr="004377DB">
        <w:t xml:space="preserve"> is equivalent to:</w:t>
      </w:r>
    </w:p>
    <w:p w:rsidR="00D85E21" w:rsidRDefault="00D85E21" w:rsidP="00D85E21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D85E21" w:rsidRPr="007D4B34" w:rsidTr="00856FE0">
        <w:trPr>
          <w:trHeight w:val="729"/>
        </w:trPr>
        <w:tc>
          <w:tcPr>
            <w:tcW w:w="10825" w:type="dxa"/>
            <w:shd w:val="clear" w:color="auto" w:fill="auto"/>
          </w:tcPr>
          <w:p w:rsidR="00D85E21" w:rsidRPr="00241ADB" w:rsidRDefault="00D85E21" w:rsidP="00856FE0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a.)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</m:e>
                </m:d>
              </m:oMath>
            </m:oMathPara>
          </w:p>
        </w:tc>
      </w:tr>
      <w:tr w:rsidR="00D85E21" w:rsidRPr="007D4B34" w:rsidTr="00856FE0">
        <w:trPr>
          <w:trHeight w:val="720"/>
        </w:trPr>
        <w:tc>
          <w:tcPr>
            <w:tcW w:w="10825" w:type="dxa"/>
            <w:shd w:val="clear" w:color="auto" w:fill="auto"/>
          </w:tcPr>
          <w:p w:rsidR="00D85E21" w:rsidRPr="007D4B34" w:rsidRDefault="00D85E21" w:rsidP="00856FE0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b.)  x+y </m:t>
                </m:r>
              </m:oMath>
            </m:oMathPara>
          </w:p>
        </w:tc>
      </w:tr>
      <w:tr w:rsidR="00D85E21" w:rsidRPr="007D4B34" w:rsidTr="00856FE0">
        <w:trPr>
          <w:trHeight w:val="639"/>
        </w:trPr>
        <w:tc>
          <w:tcPr>
            <w:tcW w:w="10825" w:type="dxa"/>
            <w:shd w:val="clear" w:color="auto" w:fill="auto"/>
          </w:tcPr>
          <w:p w:rsidR="00D85E21" w:rsidRPr="00D85E21" w:rsidRDefault="00D85E21" w:rsidP="00856FE0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c.)  x+2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+y</m:t>
                </m:r>
              </m:oMath>
            </m:oMathPara>
          </w:p>
        </w:tc>
      </w:tr>
    </w:tbl>
    <w:p w:rsidR="00D85E21" w:rsidRDefault="00D85E21" w:rsidP="00FB4A8C">
      <w:pPr>
        <w:contextualSpacing/>
        <w:jc w:val="both"/>
      </w:pPr>
      <w:r>
        <w:tab/>
      </w:r>
    </w:p>
    <w:p w:rsidR="00D85E21" w:rsidRDefault="00D85E21" w:rsidP="00FB4A8C">
      <w:pPr>
        <w:contextualSpacing/>
        <w:jc w:val="both"/>
      </w:pPr>
    </w:p>
    <w:p w:rsidR="00D85E21" w:rsidRDefault="00D85E21" w:rsidP="00FB4A8C">
      <w:pPr>
        <w:contextualSpacing/>
        <w:jc w:val="both"/>
      </w:pPr>
    </w:p>
    <w:p w:rsidR="00D85E21" w:rsidRDefault="00D85E21" w:rsidP="00FB4A8C">
      <w:pPr>
        <w:contextualSpacing/>
        <w:jc w:val="both"/>
      </w:pPr>
    </w:p>
    <w:p w:rsidR="00D85E21" w:rsidRDefault="00D85E21" w:rsidP="00FB4A8C">
      <w:pPr>
        <w:contextualSpacing/>
        <w:jc w:val="both"/>
      </w:pPr>
    </w:p>
    <w:p w:rsidR="00D85E21" w:rsidRDefault="00D85E21" w:rsidP="00FB4A8C">
      <w:pPr>
        <w:contextualSpacing/>
        <w:jc w:val="both"/>
      </w:pPr>
    </w:p>
    <w:p w:rsidR="00D85E21" w:rsidRPr="00AD2144" w:rsidRDefault="00D85E21" w:rsidP="00FB4A8C">
      <w:pPr>
        <w:contextualSpacing/>
        <w:jc w:val="both"/>
        <w:rPr>
          <w:b/>
        </w:rPr>
      </w:pPr>
      <w:bookmarkStart w:id="0" w:name="_GoBack"/>
      <w:bookmarkEnd w:id="0"/>
      <w:r w:rsidRPr="00AD2144">
        <w:rPr>
          <w:b/>
          <w:highlight w:val="yellow"/>
        </w:rPr>
        <w:lastRenderedPageBreak/>
        <w:t>ANSWERS</w:t>
      </w:r>
    </w:p>
    <w:p w:rsidR="00B92B8B" w:rsidRPr="00B81EC8" w:rsidRDefault="00FB4A8C" w:rsidP="00FB4A8C">
      <w:pPr>
        <w:contextualSpacing/>
        <w:jc w:val="both"/>
      </w:pPr>
      <w:r w:rsidRPr="00B81EC8">
        <w:t>Perform the indicated operations and simplify your answer.  Assume that all variables represent positive real numbers</w:t>
      </w:r>
    </w:p>
    <w:tbl>
      <w:tblPr>
        <w:tblStyle w:val="TableGrid"/>
        <w:tblW w:w="10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511"/>
      </w:tblGrid>
      <w:tr w:rsidR="004377DB" w:rsidRPr="00013F2F" w:rsidTr="004377DB">
        <w:trPr>
          <w:trHeight w:val="1440"/>
        </w:trPr>
        <w:tc>
          <w:tcPr>
            <w:tcW w:w="864" w:type="dxa"/>
            <w:shd w:val="clear" w:color="auto" w:fill="auto"/>
          </w:tcPr>
          <w:p w:rsidR="004377DB" w:rsidRPr="00013F2F" w:rsidRDefault="004377DB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511" w:type="dxa"/>
            <w:shd w:val="clear" w:color="auto" w:fill="auto"/>
          </w:tcPr>
          <w:p w:rsidR="00D85E21" w:rsidRPr="00FB2DD4" w:rsidRDefault="00CE4FF6" w:rsidP="00D85E2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 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ab</m:t>
                    </m:r>
                  </m:e>
                </m:rad>
              </m:oMath>
            </m:oMathPara>
          </w:p>
          <w:p w:rsidR="004377DB" w:rsidRPr="00FB2DD4" w:rsidRDefault="004377DB" w:rsidP="00FB2DD4">
            <w:pPr>
              <w:contextualSpacing/>
              <w:rPr>
                <w:rFonts w:eastAsiaTheme="minorEastAsia"/>
                <w:b/>
              </w:rPr>
            </w:pPr>
          </w:p>
          <w:p w:rsidR="004377DB" w:rsidRPr="00FB2DD4" w:rsidRDefault="004377DB" w:rsidP="00FB2DD4">
            <w:pPr>
              <w:contextualSpacing/>
              <w:rPr>
                <w:rFonts w:eastAsiaTheme="minorEastAsia"/>
                <w:b/>
              </w:rPr>
            </w:pPr>
          </w:p>
          <w:p w:rsidR="004377DB" w:rsidRPr="00FB2DD4" w:rsidRDefault="004377DB" w:rsidP="00D85E21">
            <w:pPr>
              <w:contextualSpacing/>
              <w:rPr>
                <w:rFonts w:eastAsiaTheme="minorEastAsia"/>
                <w:b/>
              </w:rPr>
            </w:pPr>
          </w:p>
        </w:tc>
      </w:tr>
      <w:tr w:rsidR="004377DB" w:rsidRPr="00FB2DD4" w:rsidTr="004377DB">
        <w:trPr>
          <w:trHeight w:val="1440"/>
        </w:trPr>
        <w:tc>
          <w:tcPr>
            <w:tcW w:w="864" w:type="dxa"/>
            <w:shd w:val="clear" w:color="auto" w:fill="auto"/>
          </w:tcPr>
          <w:p w:rsidR="004377DB" w:rsidRPr="004377DB" w:rsidRDefault="004377DB" w:rsidP="004377DB">
            <w:pPr>
              <w:ind w:left="3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9511" w:type="dxa"/>
            <w:shd w:val="clear" w:color="auto" w:fill="auto"/>
          </w:tcPr>
          <w:p w:rsidR="00D85E21" w:rsidRPr="00FB2DD4" w:rsidRDefault="00CE4FF6" w:rsidP="00D85E2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</m:rad>
              </m:oMath>
            </m:oMathPara>
          </w:p>
          <w:p w:rsidR="004377DB" w:rsidRPr="00FB2DD4" w:rsidRDefault="004377DB" w:rsidP="00856FE0">
            <w:pPr>
              <w:contextualSpacing/>
              <w:rPr>
                <w:rFonts w:eastAsiaTheme="minorEastAsia"/>
                <w:b/>
              </w:rPr>
            </w:pPr>
          </w:p>
          <w:p w:rsidR="004377DB" w:rsidRPr="00FB2DD4" w:rsidRDefault="004377DB" w:rsidP="00856FE0">
            <w:pPr>
              <w:contextualSpacing/>
              <w:rPr>
                <w:rFonts w:eastAsiaTheme="minorEastAsia"/>
                <w:b/>
              </w:rPr>
            </w:pPr>
          </w:p>
        </w:tc>
      </w:tr>
      <w:tr w:rsidR="004377DB" w:rsidRPr="00013F2F" w:rsidTr="004377DB">
        <w:trPr>
          <w:trHeight w:val="1440"/>
        </w:trPr>
        <w:tc>
          <w:tcPr>
            <w:tcW w:w="864" w:type="dxa"/>
            <w:shd w:val="clear" w:color="auto" w:fill="auto"/>
          </w:tcPr>
          <w:p w:rsidR="004377DB" w:rsidRPr="004377DB" w:rsidRDefault="004377DB" w:rsidP="004377DB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511" w:type="dxa"/>
            <w:shd w:val="clear" w:color="auto" w:fill="auto"/>
          </w:tcPr>
          <w:p w:rsidR="004377DB" w:rsidRPr="00FB2DD4" w:rsidRDefault="00CE4FF6" w:rsidP="00AF345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7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21</m:t>
                    </m:r>
                  </m:den>
                </m:f>
              </m:oMath>
            </m:oMathPara>
          </w:p>
          <w:p w:rsidR="004377DB" w:rsidRPr="00AF345A" w:rsidRDefault="004377DB" w:rsidP="00D85E21">
            <w:pPr>
              <w:contextualSpacing/>
              <w:rPr>
                <w:rFonts w:eastAsiaTheme="minorEastAsia"/>
                <w:b/>
              </w:rPr>
            </w:pPr>
          </w:p>
        </w:tc>
      </w:tr>
      <w:tr w:rsidR="004377DB" w:rsidRPr="00FB2DD4" w:rsidTr="004377DB">
        <w:trPr>
          <w:trHeight w:val="1440"/>
        </w:trPr>
        <w:tc>
          <w:tcPr>
            <w:tcW w:w="864" w:type="dxa"/>
            <w:shd w:val="clear" w:color="auto" w:fill="auto"/>
          </w:tcPr>
          <w:p w:rsidR="004377DB" w:rsidRPr="004377DB" w:rsidRDefault="004377DB" w:rsidP="00856FE0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4377DB">
              <w:rPr>
                <w:b/>
              </w:rPr>
              <w:t>4.</w:t>
            </w:r>
          </w:p>
        </w:tc>
        <w:tc>
          <w:tcPr>
            <w:tcW w:w="9511" w:type="dxa"/>
            <w:shd w:val="clear" w:color="auto" w:fill="auto"/>
          </w:tcPr>
          <w:p w:rsidR="00D85E21" w:rsidRPr="00FB2DD4" w:rsidRDefault="00CE4FF6" w:rsidP="00D85E2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z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z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z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z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z </m:t>
                    </m:r>
                  </m:e>
                </m:rad>
              </m:oMath>
            </m:oMathPara>
          </w:p>
          <w:p w:rsidR="004377DB" w:rsidRPr="00FB2DD4" w:rsidRDefault="004377DB" w:rsidP="00856FE0">
            <w:pPr>
              <w:contextualSpacing/>
              <w:rPr>
                <w:rFonts w:eastAsiaTheme="minorEastAsia"/>
                <w:b/>
              </w:rPr>
            </w:pPr>
          </w:p>
          <w:p w:rsidR="004377DB" w:rsidRPr="00FB2DD4" w:rsidRDefault="004377DB" w:rsidP="00856FE0">
            <w:pPr>
              <w:contextualSpacing/>
              <w:rPr>
                <w:rFonts w:eastAsiaTheme="minorEastAsia"/>
                <w:b/>
              </w:rPr>
            </w:pPr>
          </w:p>
        </w:tc>
      </w:tr>
    </w:tbl>
    <w:p w:rsidR="00B92B8B" w:rsidRDefault="00B92B8B" w:rsidP="00B92B8B">
      <w:pPr>
        <w:jc w:val="both"/>
      </w:pPr>
    </w:p>
    <w:p w:rsidR="00B92B8B" w:rsidRDefault="004377DB" w:rsidP="00B92B8B">
      <w:pPr>
        <w:contextualSpacing/>
        <w:jc w:val="both"/>
        <w:rPr>
          <w:b/>
        </w:rPr>
      </w:pPr>
      <w:r>
        <w:rPr>
          <w:b/>
        </w:rPr>
        <w:t>5</w:t>
      </w:r>
      <w:r w:rsidR="00241ADB">
        <w:rPr>
          <w:b/>
        </w:rPr>
        <w:t xml:space="preserve">. </w:t>
      </w:r>
      <w:r>
        <w:rPr>
          <w:b/>
        </w:rPr>
        <w:t xml:space="preserve">MULTIPLE CHOICE </w:t>
      </w:r>
    </w:p>
    <w:p w:rsidR="004377DB" w:rsidRDefault="004377DB" w:rsidP="00B92B8B">
      <w:pPr>
        <w:contextualSpacing/>
        <w:jc w:val="both"/>
        <w:rPr>
          <w:b/>
        </w:rPr>
      </w:pPr>
      <w:r w:rsidRPr="004377DB">
        <w:t>The expression</w:t>
      </w:r>
      <w:r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rad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b/>
        </w:rPr>
        <w:t xml:space="preserve"> </w:t>
      </w:r>
      <w:r w:rsidRPr="004377DB">
        <w:t xml:space="preserve"> is equivalent to:</w:t>
      </w:r>
    </w:p>
    <w:p w:rsidR="004377DB" w:rsidRDefault="004377DB" w:rsidP="00B92B8B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4377DB" w:rsidRPr="007D4B34" w:rsidTr="004377DB">
        <w:trPr>
          <w:trHeight w:val="729"/>
        </w:trPr>
        <w:tc>
          <w:tcPr>
            <w:tcW w:w="10825" w:type="dxa"/>
            <w:shd w:val="clear" w:color="auto" w:fill="auto"/>
          </w:tcPr>
          <w:p w:rsidR="004377DB" w:rsidRPr="00241ADB" w:rsidRDefault="004377DB" w:rsidP="004377DB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a.)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rad>
                  </m:e>
                </m:d>
              </m:oMath>
            </m:oMathPara>
          </w:p>
        </w:tc>
      </w:tr>
      <w:tr w:rsidR="004377DB" w:rsidRPr="007D4B34" w:rsidTr="004377DB">
        <w:trPr>
          <w:trHeight w:val="720"/>
        </w:trPr>
        <w:tc>
          <w:tcPr>
            <w:tcW w:w="10825" w:type="dxa"/>
            <w:shd w:val="clear" w:color="auto" w:fill="auto"/>
          </w:tcPr>
          <w:p w:rsidR="004377DB" w:rsidRPr="007D4B34" w:rsidRDefault="004377DB" w:rsidP="0089412C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b.)  x+y </m:t>
                </m:r>
              </m:oMath>
            </m:oMathPara>
          </w:p>
        </w:tc>
      </w:tr>
      <w:tr w:rsidR="004377DB" w:rsidRPr="007D4B34" w:rsidTr="004377DB">
        <w:trPr>
          <w:trHeight w:val="639"/>
        </w:trPr>
        <w:tc>
          <w:tcPr>
            <w:tcW w:w="10825" w:type="dxa"/>
            <w:shd w:val="clear" w:color="auto" w:fill="auto"/>
          </w:tcPr>
          <w:p w:rsidR="004377DB" w:rsidRPr="00033955" w:rsidRDefault="004377DB" w:rsidP="00033955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c.)  x+2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xy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+y</m:t>
                </m:r>
              </m:oMath>
            </m:oMathPara>
          </w:p>
        </w:tc>
      </w:tr>
    </w:tbl>
    <w:p w:rsidR="00B92B8B" w:rsidRPr="00C14D1E" w:rsidRDefault="00B92B8B" w:rsidP="00B92B8B">
      <w:pPr>
        <w:tabs>
          <w:tab w:val="left" w:pos="9210"/>
        </w:tabs>
        <w:jc w:val="both"/>
      </w:pPr>
      <w:r>
        <w:tab/>
      </w:r>
    </w:p>
    <w:sectPr w:rsidR="00B92B8B" w:rsidRPr="00C14D1E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FF6" w:rsidRDefault="00CE4FF6" w:rsidP="00C14D1E">
      <w:pPr>
        <w:spacing w:after="0"/>
      </w:pPr>
      <w:r>
        <w:separator/>
      </w:r>
    </w:p>
  </w:endnote>
  <w:endnote w:type="continuationSeparator" w:id="0">
    <w:p w:rsidR="00CE4FF6" w:rsidRDefault="00CE4FF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DE97F7C" wp14:editId="71CC8D03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214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FF6" w:rsidRDefault="00CE4FF6" w:rsidP="00C14D1E">
      <w:pPr>
        <w:spacing w:after="0"/>
      </w:pPr>
      <w:r>
        <w:separator/>
      </w:r>
    </w:p>
  </w:footnote>
  <w:footnote w:type="continuationSeparator" w:id="0">
    <w:p w:rsidR="00CE4FF6" w:rsidRDefault="00CE4FF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7855AB" w:rsidP="00C14D1E">
    <w:pPr>
      <w:pStyle w:val="Header"/>
      <w:tabs>
        <w:tab w:val="clear" w:pos="9360"/>
      </w:tabs>
      <w:rPr>
        <w:rFonts w:ascii="Calibri" w:hAnsi="Calibri"/>
      </w:rPr>
    </w:pPr>
    <w:r w:rsidRPr="007855AB">
      <w:rPr>
        <w:rFonts w:ascii="Calibri" w:eastAsia="Calibri" w:hAnsi="Calibri" w:cs="Times New Roman"/>
        <w:b/>
        <w:sz w:val="40"/>
      </w:rPr>
      <w:t>Operations with Radical Expressions</w:t>
    </w:r>
    <w:r w:rsidR="00AD2144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C1CC0"/>
    <w:multiLevelType w:val="hybridMultilevel"/>
    <w:tmpl w:val="5B5C3FD8"/>
    <w:lvl w:ilvl="0" w:tplc="978EB3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77CCB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449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5B5C3FD8"/>
    <w:lvl w:ilvl="0" w:tplc="978EB3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3955"/>
    <w:rsid w:val="0005190B"/>
    <w:rsid w:val="00130E2E"/>
    <w:rsid w:val="00187CE3"/>
    <w:rsid w:val="001A0302"/>
    <w:rsid w:val="00241ADB"/>
    <w:rsid w:val="002B1774"/>
    <w:rsid w:val="002C2700"/>
    <w:rsid w:val="002D4411"/>
    <w:rsid w:val="002F38B7"/>
    <w:rsid w:val="00384B29"/>
    <w:rsid w:val="003C406D"/>
    <w:rsid w:val="003C60FB"/>
    <w:rsid w:val="003F4D41"/>
    <w:rsid w:val="004377DB"/>
    <w:rsid w:val="00465E1A"/>
    <w:rsid w:val="00465F79"/>
    <w:rsid w:val="004711DE"/>
    <w:rsid w:val="004A7EA2"/>
    <w:rsid w:val="004C15D2"/>
    <w:rsid w:val="00534AB8"/>
    <w:rsid w:val="00560DC7"/>
    <w:rsid w:val="005951CD"/>
    <w:rsid w:val="005D32A8"/>
    <w:rsid w:val="00614FFB"/>
    <w:rsid w:val="0061544A"/>
    <w:rsid w:val="006726A1"/>
    <w:rsid w:val="006A084B"/>
    <w:rsid w:val="006D76F1"/>
    <w:rsid w:val="007855AB"/>
    <w:rsid w:val="007A5C6D"/>
    <w:rsid w:val="00803DD8"/>
    <w:rsid w:val="00850CAE"/>
    <w:rsid w:val="0089412C"/>
    <w:rsid w:val="008951CE"/>
    <w:rsid w:val="008C1ED9"/>
    <w:rsid w:val="009A52AD"/>
    <w:rsid w:val="00A071C1"/>
    <w:rsid w:val="00A11D2D"/>
    <w:rsid w:val="00A549D8"/>
    <w:rsid w:val="00A63B9F"/>
    <w:rsid w:val="00A6611C"/>
    <w:rsid w:val="00AD02B2"/>
    <w:rsid w:val="00AD2144"/>
    <w:rsid w:val="00AF345A"/>
    <w:rsid w:val="00AF56A2"/>
    <w:rsid w:val="00B22228"/>
    <w:rsid w:val="00B81EC8"/>
    <w:rsid w:val="00B92B8B"/>
    <w:rsid w:val="00C14D1E"/>
    <w:rsid w:val="00C33A11"/>
    <w:rsid w:val="00CE4FF6"/>
    <w:rsid w:val="00D02F8B"/>
    <w:rsid w:val="00D54982"/>
    <w:rsid w:val="00D85E21"/>
    <w:rsid w:val="00DE2323"/>
    <w:rsid w:val="00DF75C4"/>
    <w:rsid w:val="00E253B2"/>
    <w:rsid w:val="00EB41E5"/>
    <w:rsid w:val="00F13072"/>
    <w:rsid w:val="00F9617E"/>
    <w:rsid w:val="00FB2DD4"/>
    <w:rsid w:val="00FB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59C02"/>
  <w15:docId w15:val="{F30B5AC3-56C3-4B4B-96CA-1EAC0B4AF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17</cp:revision>
  <dcterms:created xsi:type="dcterms:W3CDTF">2017-02-03T09:58:00Z</dcterms:created>
  <dcterms:modified xsi:type="dcterms:W3CDTF">2017-03-13T14:57:00Z</dcterms:modified>
</cp:coreProperties>
</file>